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6A3" w:rsidRDefault="003C5E63">
      <w:r w:rsidRPr="003C5E63">
        <w:t xml:space="preserve">EDITAL DE HASTA PÚBLICA E INTIMAÇÃO Edital de leilão do bem penhorado do devedor RITA DE CASSIA DE SANTANA (CPF/CNPJ 866.093.609-44), com possibilidade de arrematação da seguinte forma: </w:t>
      </w:r>
      <w:proofErr w:type="gramStart"/>
      <w:r w:rsidRPr="003C5E63">
        <w:t>PRIMEIRO(</w:t>
      </w:r>
      <w:proofErr w:type="gramEnd"/>
      <w:r w:rsidRPr="003C5E63">
        <w:t xml:space="preserve">A) LEILÃO/PRAÇA: Dia 23 de julho de 2025 às 13:30, que se realizará na Local:  www.nakakogueleiloes.com.br, por lance não inferior ao valor da </w:t>
      </w:r>
      <w:proofErr w:type="spellStart"/>
      <w:r w:rsidRPr="003C5E63">
        <w:t>avaliação.SEGUNDO</w:t>
      </w:r>
      <w:proofErr w:type="spellEnd"/>
      <w:r w:rsidRPr="003C5E63">
        <w:t xml:space="preserve">(A) LEILÃO/PRAÇA:  Dia 01 de agosto de 2025 às 13:30, que se realizará na Local: www.nakakogueleiloes.com.br, para a venda a quem mais der, desde que não se constitua preço vil, assim considerado o lance inferior a 50% da avaliação. Autos nº. 0000200-26.1999.8.16.0194 – </w:t>
      </w:r>
      <w:proofErr w:type="spellStart"/>
      <w:r w:rsidRPr="003C5E63">
        <w:t>Cumpr</w:t>
      </w:r>
      <w:proofErr w:type="spellEnd"/>
      <w:r w:rsidRPr="003C5E63">
        <w:t xml:space="preserve">. </w:t>
      </w:r>
      <w:proofErr w:type="gramStart"/>
      <w:r w:rsidRPr="003C5E63">
        <w:t>sentença</w:t>
      </w:r>
      <w:proofErr w:type="gramEnd"/>
      <w:r w:rsidRPr="003C5E63">
        <w:t xml:space="preserve"> Vara 12ª VARA CÍVEL DE CURITIBA/PR Exequente (01)CONJUNTO RESIDENCIAL MORADIAS PIRINEUS II CONDOMÍNIO III (CPF/CNPJ 01.970.509/0001-20)Executado (a) (01)RITA DE CASSIA DE SANTANA  (CPF/CNPJ 866.093.609-44)Depositário Fiel (1) DEPOSITÁRIO PÚBLICO End. da Guarda (01)Rua Nicanor do Rosário, 73, Esq. R. Izabel </w:t>
      </w:r>
      <w:proofErr w:type="spellStart"/>
      <w:r w:rsidRPr="003C5E63">
        <w:t>Raksa</w:t>
      </w:r>
      <w:proofErr w:type="spellEnd"/>
      <w:r w:rsidRPr="003C5E63">
        <w:t xml:space="preserve"> </w:t>
      </w:r>
      <w:proofErr w:type="spellStart"/>
      <w:r w:rsidRPr="003C5E63">
        <w:t>Voluz</w:t>
      </w:r>
      <w:proofErr w:type="spellEnd"/>
      <w:r w:rsidRPr="003C5E63">
        <w:t xml:space="preserve">, 350, Apto 24 Bloco 01, Pinheirinho, Curitiba/PR, CEP 81870-620 (mov. 194.1, fls. 766/771)Penhora realizada </w:t>
      </w:r>
      <w:r w:rsidRPr="003C5E63">
        <w:tab/>
        <w:t xml:space="preserve">06/02/2019 (mov. 25.1, fl. 522) Débito Atualizado R$ 38.180,86 - 04/05/2018 (mov. 18.2, fl. 509) Qualificação do(s) Bem (01) R$ 153.543,00 Apartamento nº 24 vinte e quatro), do tipo AP-1-44, situado no Segundo Andar do Bloco n°01 (um), do Conjunto Residencial Moradias Pirineus - Condomínio III, nesta Capital, situada à Rua 01 (S420H), com a área construída exclusiva de 40,71000 metros quadrados, área comum de 3,20250 metros quadrados, área total construída de 43,91250 m2, correspondendo-lhe a fração ideal do solo de 0,0144411 do terreno onde está construído o Conjunto, constituído pelo Lote nº 15 (quinze), da Quadra n° 05 (cinco), da Planta MORADIAS PIRINEUS, situado nesta Capital, de forma irregular, com a área de 4.025,82 metros quadrados, medindo 9,72 metros e 53,02 metros de frente para a Rua S 420 H, pelo lado direito de quem da frente do imóvel o observa mede 20,63 metros, 28,63 metros e  20,84 metros e confronta com a Rua S 427 B, pelo lado esquerdo mede 63,84 metros e confronta com o lote 01, e na linha de fundos mede 20,00 metros, 44,01 metros e 20,66 metros e confronta com os lotes 14 a 10 e 08 a 06. Descrição do apartamento: possui sala para dois ambientes, cozinha, lavanderia, banheiro social, três quartos e vaga rotativa descoberta para um veículo; Imóvel Matricula nº 83817 do 8ª CRI da cidade de Curitiba/PR. Venda Ad Corpus. Avaliação R$ 153.543,00 - 03/10/2024 (mov. 194.1, fls. 766/771) Matrícula - Bem nº </w:t>
      </w:r>
      <w:proofErr w:type="gramStart"/>
      <w:r w:rsidRPr="003C5E63">
        <w:t>1R.</w:t>
      </w:r>
      <w:proofErr w:type="gramEnd"/>
      <w:r w:rsidRPr="003C5E63">
        <w:t xml:space="preserve">01/Matr.83.817– HIPOTECA EM PRIMEIRO GRAU – Credor: CAIXA ECONÔMICA FEDERAL -CEF. Devedor: COMPANHIA DE HABILITAÇÃO POPULAR DE </w:t>
      </w:r>
      <w:proofErr w:type="gramStart"/>
      <w:r w:rsidRPr="003C5E63">
        <w:t>CURITIBA.</w:t>
      </w:r>
      <w:proofErr w:type="gramEnd"/>
      <w:r w:rsidRPr="003C5E63">
        <w:t>R.02/Matr.83.817 – COMPROMISSO DE COMPRA E VENDA – Adquirentes: LUIZ CARLOS OLIVEIRA SILVA casado com MARIA PROENÇA OLIVEIRA SILVA. Transmitente: COMPANHIA DE HABILITAÇÃO POPULAR DE CURITIBA. R.04/</w:t>
      </w:r>
      <w:proofErr w:type="gramStart"/>
      <w:r w:rsidRPr="003C5E63">
        <w:t>Matr.</w:t>
      </w:r>
      <w:proofErr w:type="gramEnd"/>
      <w:r w:rsidRPr="003C5E63">
        <w:t xml:space="preserve">83.817 – TRANSFERÊNCIA DE PROMESSA DE COMPRA E VENDA – Adquirentes: FABIO KINTOPP. Transmitente: LUIZ CARLOS OLIVEIRA SILVA casado com MARIA </w:t>
      </w:r>
      <w:proofErr w:type="gramStart"/>
      <w:r w:rsidRPr="003C5E63">
        <w:t>PROENÇA.</w:t>
      </w:r>
      <w:proofErr w:type="gramEnd"/>
      <w:r w:rsidRPr="003C5E63">
        <w:t>R.05/Matr.83.817 – PENHORA – Autos n° 129/2003. Vara: 8ª Vara Cível de Curitiba/PR. Credor: CONJUNTO RESIDENCIAL MORADIAS PIRINEU II - CONDOMÍNIO III. Devedor: LUIZ CARLOS OLIVEIRA SILVA casado com MARIA PROENÇA. Proprietária: COMPANHIA DE HABILITAÇÃO POPULAR DE CURITIBA - COHAB-</w:t>
      </w:r>
      <w:proofErr w:type="gramStart"/>
      <w:r w:rsidRPr="003C5E63">
        <w:t>CT.</w:t>
      </w:r>
      <w:proofErr w:type="gramEnd"/>
      <w:r w:rsidRPr="003C5E63">
        <w:t xml:space="preserve">R.07/Matr.83.817 – CUMPRIMENTO DE SENTENÇA – Autos n° 0000200-26.1999.8.16.0194. Vara: 12ª Vara Cível de Curitiba/PR. Credor: CONJUNTO RESIDENCIAL MORADIAS PIRINEU II - CONDOMÍNIO III. Devedor: RITA DE CASSIA DE SANTANA. Proprietária: COMPANHIA DE HABILITAÇÃO POPULAR DE CURITIBA - COHAB-CT. COMPROMISSO DE VENDA em favor de FABIO KINTOPP e BRUNA GOSS KINTOPP. Débitos: IPTU: R$ 493,12 ATÉ 02/04/2025 e Condomínio: R$ 96.086,73 (mov.209); LEILOEIRO: PAULO ROBERTO NAKAKOGUE, leiloeiro oficial, </w:t>
      </w:r>
      <w:proofErr w:type="spellStart"/>
      <w:r w:rsidRPr="003C5E63">
        <w:t>matr</w:t>
      </w:r>
      <w:proofErr w:type="spellEnd"/>
      <w:r w:rsidRPr="003C5E63">
        <w:t xml:space="preserve">. JUCEPAR 12/048L, </w:t>
      </w:r>
      <w:r w:rsidRPr="003C5E63">
        <w:lastRenderedPageBreak/>
        <w:t xml:space="preserve">arbitrando seus honorários na seguinte forma: 5% sobre o valor da arrematação, pagos pelo arrematante, além do ressarcimento das despesas a que se refere o art. 7º da Resolução 236 de </w:t>
      </w:r>
      <w:proofErr w:type="gramStart"/>
      <w:r w:rsidRPr="003C5E63">
        <w:t>13/07/2016.</w:t>
      </w:r>
      <w:proofErr w:type="gramEnd"/>
      <w:r w:rsidRPr="003C5E63">
        <w:t xml:space="preserve">INTIMAÇÕES: Fica(m) o(s) devedor(es) RITA DE CASSIA DE SANTANA (CPF/CNPJ 866.093.609-44), e seu(s) cônjuge(s) se casado(s) for(em), devidamente intimado(a)(s) das designações para a realização dos leilões/praça no caso de não ser(em) encontrado(a)(s) para a intimação e de que o prazo para apresentação de quaisquer medidas processuais contra os atos de expropriação como embargos ou recurso   Pública, independentemente de nova Intimação, e de que poderá remir a execução pagando o principal e acessórios, até antes da arrematação e/ou adjudicação (art. 826 do CPC), e que as hastas públicas somente serão suspensas com a comprovação tempestiva do  pagamento de todos os valores devidos, inclusive custas processuais.    Ficam, ainda, intimados pelo presente Edital os interessados relacionados nos incisos II a VIII do art. 889 do CPC (coproprietário de bem indivisível, o titular de usufruto, uso, habitação, enfiteuse, direito de superfície, concessão de uso especial para fins de moradia ou concessão de direito real de uso, o credor pignoratício, hipotecário, anticrético, fiduciário ou com penhora anteriormente averbada, o promitente comprador, o promitente vendedor, a União, o Estado e o Município), caso não sejam encontrados para intimação do leilão/hasta designado, para as datas, horários e local acima mencionados, bem assim dos termos da Penhora e da Avaliação realizadas nos </w:t>
      </w:r>
      <w:proofErr w:type="spellStart"/>
      <w:proofErr w:type="gramStart"/>
      <w:r w:rsidRPr="003C5E63">
        <w:t>Autos.</w:t>
      </w:r>
      <w:proofErr w:type="gramEnd"/>
      <w:r w:rsidRPr="003C5E63">
        <w:t>OBSERVAÇÕES</w:t>
      </w:r>
      <w:proofErr w:type="spellEnd"/>
      <w:r w:rsidRPr="003C5E63">
        <w:t>: Os bens móveis e imóveis serão leiloados no estado de conservação em  que se encontram, não cabendo reclamações, desistências, cancelamento ou devoluções. Nos imóveis a venda é "</w:t>
      </w:r>
      <w:proofErr w:type="spellStart"/>
      <w:r w:rsidRPr="003C5E63">
        <w:t>ad-corpus</w:t>
      </w:r>
      <w:proofErr w:type="spellEnd"/>
      <w:r w:rsidRPr="003C5E63">
        <w:t>"; As IMAGENS no SITE e INFORMES PUBLICITÁRIO são de caráter secundário e efeito estritamente ilustrativo; Poderá ser registrado na Certidão de Praça e Leilão, o último e o penúltimo Lançador do Leilão; se o último não cumprir as formalidades legais, o penúltimo poderá ser chamado, a critério do Juízo, desde que o mesmo cumpra as condições do último lançador;</w:t>
      </w:r>
      <w:proofErr w:type="gramStart"/>
      <w:r w:rsidRPr="003C5E63">
        <w:t xml:space="preserve">  </w:t>
      </w:r>
      <w:proofErr w:type="gramEnd"/>
      <w:r w:rsidRPr="003C5E63">
        <w:t xml:space="preserve">Erratas, ônus, Despesas informadas e anunciadas antes da Hasta Pública integram o Edital de Leilão, Os participantes do Leilão estarão sujeitos ao Artigo  335 do Código Penal,  contra  aqueles  que impedirem,  perturbarem,  </w:t>
      </w:r>
      <w:proofErr w:type="spellStart"/>
      <w:r w:rsidRPr="003C5E63">
        <w:t>fraudarem,afastarem</w:t>
      </w:r>
      <w:proofErr w:type="spellEnd"/>
      <w:r w:rsidRPr="003C5E63">
        <w:t xml:space="preserve"> ou procurarem afastar licitantes por meios ilícitos, com os agravantes dos  crimes praticados contra a ordem pública e violência; Intimem-se os eventuais credores com garantia real ou penhora anteriormente averbada e que não seja parte na execução, bem como demais interessados, com antecedência mínima de 5 (cinco) dias da data do primeiro leilão, para os fins do disposto nos artigos 804 e 889, do Código de Processo Civil, sob pena de se ter por ineficaz, quanto a eles, eventual arrematação realizada. Casos não sejam encontrados, ficam </w:t>
      </w:r>
      <w:proofErr w:type="gramStart"/>
      <w:r w:rsidRPr="003C5E63">
        <w:t>intimada(</w:t>
      </w:r>
      <w:proofErr w:type="gramEnd"/>
      <w:r w:rsidRPr="003C5E63">
        <w:t>os) a parte executada e respectivo cônjuge (no caso de bem imóvel), se existente, acerca das datas designada, de que o prazo para apresentação de quaisquer medidas processuais contra os atos de expropriação como embargos ou recursos começará a fluir após a realização da Hasta Pública, Independentemente de nova Intimação e de que poderá remir a execução pagando o principal e acessórios, até antes da arrematação e/ou adjudicação (art. 826 do CPC), e que as hastas públicas somente serão suspensas com a comprovação tempestiva do  pagamento de todos os valores devidos, inclusive despesas do Sr. Leiloeiro para a realização dos atos. Curitiba/PR, 24 de abril de 2025.  Eu _, Funcionário Juramentado, subscrevi.</w:t>
      </w:r>
      <w:r w:rsidRPr="003C5E63">
        <w:tab/>
        <w:t xml:space="preserve">Rafael </w:t>
      </w:r>
      <w:proofErr w:type="spellStart"/>
      <w:r w:rsidRPr="003C5E63">
        <w:t>Luis</w:t>
      </w:r>
      <w:proofErr w:type="spellEnd"/>
      <w:r w:rsidRPr="003C5E63">
        <w:t xml:space="preserve"> Brasileiro </w:t>
      </w:r>
      <w:proofErr w:type="spellStart"/>
      <w:r w:rsidRPr="003C5E63">
        <w:t>Kanayama</w:t>
      </w:r>
      <w:proofErr w:type="spellEnd"/>
      <w:r w:rsidRPr="003C5E63">
        <w:t xml:space="preserve"> </w:t>
      </w:r>
      <w:proofErr w:type="gramStart"/>
      <w:r w:rsidRPr="003C5E63">
        <w:t>JUIZ(</w:t>
      </w:r>
      <w:proofErr w:type="gramEnd"/>
      <w:r w:rsidRPr="003C5E63">
        <w:t xml:space="preserve">A) DE DIREITO. LE0001CVBQ0 54 </w:t>
      </w:r>
      <w:proofErr w:type="gramStart"/>
      <w:r w:rsidRPr="003C5E63">
        <w:t>97.</w:t>
      </w:r>
      <w:proofErr w:type="gramEnd"/>
      <w:r w:rsidRPr="003C5E63">
        <w:t>DOC</w:t>
      </w:r>
      <w:bookmarkStart w:id="0" w:name="_GoBack"/>
      <w:bookmarkEnd w:id="0"/>
    </w:p>
    <w:sectPr w:rsidR="00FB46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E63"/>
    <w:rsid w:val="003C5E63"/>
    <w:rsid w:val="00FB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1178</Words>
  <Characters>6363</Characters>
  <Application>Microsoft Office Word</Application>
  <DocSecurity>0</DocSecurity>
  <Lines>53</Lines>
  <Paragraphs>15</Paragraphs>
  <ScaleCrop>false</ScaleCrop>
  <Company/>
  <LinksUpToDate>false</LinksUpToDate>
  <CharactersWithSpaces>7526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</dc:creator>
  <cp:lastModifiedBy>Enzo</cp:lastModifiedBy>
  <cp:revision>1</cp:revision>
  <dcterms:created xsi:type="dcterms:W3CDTF">2025-05-23T19:25:00Z</dcterms:created>
  <dcterms:modified xsi:type="dcterms:W3CDTF">2025-05-23T19:26:00Z</dcterms:modified>
</cp:coreProperties>
</file>